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51" w:rsidRDefault="00F91451" w:rsidP="00F91451">
      <w:pPr>
        <w:jc w:val="both"/>
        <w:rPr>
          <w:rFonts w:ascii="Times New Roman" w:hAnsi="Times New Roman" w:cs="Times New Roman"/>
          <w:sz w:val="28"/>
          <w:szCs w:val="28"/>
        </w:rPr>
      </w:pPr>
    </w:p>
    <w:p w:rsidR="00F91451" w:rsidRDefault="00F91451" w:rsidP="00F91451">
      <w:pPr>
        <w:jc w:val="both"/>
        <w:rPr>
          <w:rFonts w:ascii="Times New Roman" w:hAnsi="Times New Roman" w:cs="Times New Roman"/>
          <w:sz w:val="28"/>
          <w:szCs w:val="28"/>
        </w:rPr>
      </w:pPr>
    </w:p>
    <w:p w:rsidR="00875BAE" w:rsidRPr="00875BAE" w:rsidRDefault="00875BAE" w:rsidP="00875BAE">
      <w:pPr>
        <w:jc w:val="center"/>
        <w:rPr>
          <w:rFonts w:ascii="Times New Roman" w:hAnsi="Times New Roman" w:cs="Times New Roman"/>
          <w:b/>
          <w:sz w:val="32"/>
          <w:szCs w:val="32"/>
        </w:rPr>
      </w:pPr>
      <w:r w:rsidRPr="00875BAE">
        <w:rPr>
          <w:rFonts w:ascii="Times New Roman" w:hAnsi="Times New Roman" w:cs="Times New Roman"/>
          <w:b/>
          <w:sz w:val="32"/>
          <w:szCs w:val="32"/>
        </w:rPr>
        <w:br/>
        <w:t xml:space="preserve">Рекомендації  </w:t>
      </w:r>
      <w:hyperlink r:id="rId4" w:history="1">
        <w:proofErr w:type="spellStart"/>
        <w:r w:rsidRPr="00875BAE">
          <w:rPr>
            <w:rFonts w:ascii="Times New Roman" w:hAnsi="Times New Roman" w:cs="Times New Roman"/>
            <w:b/>
            <w:sz w:val="32"/>
            <w:szCs w:val="32"/>
          </w:rPr>
          <w:t>Комітета</w:t>
        </w:r>
        <w:proofErr w:type="spellEnd"/>
        <w:r w:rsidRPr="00875BAE">
          <w:rPr>
            <w:rFonts w:ascii="Times New Roman" w:hAnsi="Times New Roman" w:cs="Times New Roman"/>
            <w:b/>
            <w:sz w:val="32"/>
            <w:szCs w:val="32"/>
          </w:rPr>
          <w:t xml:space="preserve"> фінансового ринку та з питань соціальної відповідальності бізнесу</w:t>
        </w:r>
      </w:hyperlink>
      <w:r w:rsidRPr="00875BAE">
        <w:rPr>
          <w:rFonts w:ascii="Times New Roman" w:hAnsi="Times New Roman" w:cs="Times New Roman"/>
          <w:b/>
          <w:sz w:val="32"/>
          <w:szCs w:val="32"/>
        </w:rPr>
        <w:t xml:space="preserve"> </w:t>
      </w:r>
      <w:proofErr w:type="spellStart"/>
      <w:r>
        <w:rPr>
          <w:rFonts w:ascii="Times New Roman" w:hAnsi="Times New Roman" w:cs="Times New Roman"/>
          <w:b/>
          <w:sz w:val="32"/>
          <w:szCs w:val="32"/>
        </w:rPr>
        <w:t>бізнес-об’єднан</w:t>
      </w:r>
      <w:r w:rsidRPr="00875BAE">
        <w:rPr>
          <w:rFonts w:ascii="Times New Roman" w:hAnsi="Times New Roman" w:cs="Times New Roman"/>
          <w:b/>
          <w:sz w:val="32"/>
          <w:szCs w:val="32"/>
        </w:rPr>
        <w:t>ям</w:t>
      </w:r>
      <w:proofErr w:type="spellEnd"/>
      <w:r w:rsidR="00F91451" w:rsidRPr="0019596C">
        <w:rPr>
          <w:rFonts w:ascii="Times New Roman" w:hAnsi="Times New Roman" w:cs="Times New Roman"/>
          <w:b/>
          <w:sz w:val="32"/>
          <w:szCs w:val="32"/>
        </w:rPr>
        <w:t xml:space="preserve"> для усунення причин</w:t>
      </w:r>
      <w:r w:rsidRPr="00875BAE">
        <w:rPr>
          <w:rFonts w:ascii="Times New Roman" w:hAnsi="Times New Roman" w:cs="Times New Roman"/>
          <w:color w:val="000000"/>
          <w:sz w:val="28"/>
          <w:szCs w:val="28"/>
          <w:shd w:val="clear" w:color="auto" w:fill="FFFFFF"/>
        </w:rPr>
        <w:t xml:space="preserve"> </w:t>
      </w:r>
      <w:r w:rsidRPr="00875BAE">
        <w:rPr>
          <w:rFonts w:ascii="Times New Roman" w:hAnsi="Times New Roman" w:cs="Times New Roman"/>
          <w:b/>
          <w:sz w:val="32"/>
          <w:szCs w:val="32"/>
        </w:rPr>
        <w:t xml:space="preserve"> дефіциту кадрів.</w:t>
      </w:r>
    </w:p>
    <w:p w:rsidR="00F91451" w:rsidRDefault="00875BAE" w:rsidP="00F91451">
      <w:pPr>
        <w:jc w:val="center"/>
        <w:rPr>
          <w:rFonts w:ascii="Times New Roman" w:hAnsi="Times New Roman" w:cs="Times New Roman"/>
          <w:sz w:val="28"/>
          <w:szCs w:val="28"/>
        </w:rPr>
      </w:pPr>
      <w:r w:rsidRPr="00875BAE">
        <w:rPr>
          <w:rFonts w:ascii="Times New Roman" w:hAnsi="Times New Roman" w:cs="Times New Roman"/>
          <w:b/>
          <w:sz w:val="32"/>
          <w:szCs w:val="32"/>
        </w:rPr>
        <w:t xml:space="preserve"> </w:t>
      </w:r>
      <w:r w:rsidR="00F91451">
        <w:rPr>
          <w:rFonts w:ascii="Times New Roman" w:hAnsi="Times New Roman" w:cs="Times New Roman"/>
          <w:sz w:val="28"/>
          <w:szCs w:val="28"/>
        </w:rPr>
        <w:t>.</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5B4D30">
        <w:rPr>
          <w:rFonts w:ascii="Times New Roman" w:hAnsi="Times New Roman" w:cs="Times New Roman"/>
          <w:b/>
          <w:sz w:val="28"/>
          <w:szCs w:val="28"/>
        </w:rPr>
        <w:t>1.</w:t>
      </w:r>
      <w:r>
        <w:rPr>
          <w:rFonts w:ascii="Times New Roman" w:hAnsi="Times New Roman" w:cs="Times New Roman"/>
          <w:sz w:val="28"/>
          <w:szCs w:val="28"/>
        </w:rPr>
        <w:t xml:space="preserve"> </w:t>
      </w:r>
      <w:r w:rsidRPr="00E03095">
        <w:rPr>
          <w:rFonts w:ascii="Times New Roman" w:hAnsi="Times New Roman" w:cs="Times New Roman"/>
          <w:b/>
          <w:sz w:val="28"/>
          <w:szCs w:val="28"/>
        </w:rPr>
        <w:t>Організаційно-економічні</w:t>
      </w:r>
      <w:r>
        <w:rPr>
          <w:rFonts w:ascii="Times New Roman" w:hAnsi="Times New Roman" w:cs="Times New Roman"/>
          <w:sz w:val="28"/>
          <w:szCs w:val="28"/>
        </w:rPr>
        <w:t>.</w:t>
      </w:r>
    </w:p>
    <w:p w:rsidR="00F91451" w:rsidRDefault="00F91451" w:rsidP="00F91451">
      <w:pPr>
        <w:ind w:firstLine="708"/>
        <w:jc w:val="both"/>
        <w:rPr>
          <w:rFonts w:ascii="Times New Roman" w:hAnsi="Times New Roman" w:cs="Times New Roman"/>
          <w:sz w:val="28"/>
          <w:szCs w:val="28"/>
        </w:rPr>
      </w:pPr>
      <w:r>
        <w:rPr>
          <w:rFonts w:ascii="Times New Roman" w:hAnsi="Times New Roman" w:cs="Times New Roman"/>
          <w:sz w:val="28"/>
          <w:szCs w:val="28"/>
        </w:rPr>
        <w:t xml:space="preserve">Банківське фінансування найближчі роки не зможе забезпечити необхідного обсягу коштів для достатнього технічного переозброєння українських підприємств. До третини банківських портфелів складають проблемні кредити. Крім того, для запобігання продовженню банкрутства банків були </w:t>
      </w:r>
      <w:proofErr w:type="spellStart"/>
      <w:r>
        <w:rPr>
          <w:rFonts w:ascii="Times New Roman" w:hAnsi="Times New Roman" w:cs="Times New Roman"/>
          <w:sz w:val="28"/>
          <w:szCs w:val="28"/>
        </w:rPr>
        <w:t>ужорсточені</w:t>
      </w:r>
      <w:proofErr w:type="spellEnd"/>
      <w:r>
        <w:rPr>
          <w:rFonts w:ascii="Times New Roman" w:hAnsi="Times New Roman" w:cs="Times New Roman"/>
          <w:sz w:val="28"/>
          <w:szCs w:val="28"/>
        </w:rPr>
        <w:t xml:space="preserve"> умови видачі кредитів. А ще банкам легше обирати – «тиху гавань» і кредитувати державу. Ще третину банківських активів займають ОВДП – облігації внутрішньої державної позики. І врешті банки в принципі не можуть інвестувати капітал бізнесу.</w:t>
      </w:r>
    </w:p>
    <w:p w:rsidR="00F91451" w:rsidRDefault="00F91451" w:rsidP="00F91451">
      <w:pPr>
        <w:ind w:firstLine="708"/>
        <w:jc w:val="both"/>
        <w:rPr>
          <w:rFonts w:ascii="Times New Roman" w:hAnsi="Times New Roman" w:cs="Times New Roman"/>
          <w:sz w:val="28"/>
          <w:szCs w:val="28"/>
        </w:rPr>
      </w:pPr>
      <w:r>
        <w:rPr>
          <w:rFonts w:ascii="Times New Roman" w:hAnsi="Times New Roman" w:cs="Times New Roman"/>
          <w:sz w:val="28"/>
          <w:szCs w:val="28"/>
        </w:rPr>
        <w:t>Необхідні додаткові джерела фінансування бізнесу із спрощеним доступом. На руках у громадян грошей більше ніж в банківській системі. А ще закордонні інвестиції. Потрібні спеціальні інститути, які розкриють такі джерела і забезпечать такий доступ.</w:t>
      </w:r>
    </w:p>
    <w:p w:rsidR="00F91451" w:rsidRPr="004548BA" w:rsidRDefault="00F91451" w:rsidP="00F91451">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4548BA">
        <w:rPr>
          <w:rFonts w:ascii="Times New Roman" w:hAnsi="Times New Roman" w:cs="Times New Roman"/>
          <w:sz w:val="28"/>
          <w:szCs w:val="28"/>
        </w:rPr>
        <w:t xml:space="preserve">Формування </w:t>
      </w:r>
      <w:r w:rsidRPr="002646BE">
        <w:rPr>
          <w:rFonts w:ascii="Times New Roman" w:hAnsi="Times New Roman" w:cs="Times New Roman"/>
          <w:b/>
          <w:sz w:val="28"/>
          <w:szCs w:val="28"/>
        </w:rPr>
        <w:t>фінансових інститутів</w:t>
      </w:r>
      <w:r>
        <w:rPr>
          <w:rFonts w:ascii="Times New Roman" w:hAnsi="Times New Roman" w:cs="Times New Roman"/>
          <w:b/>
          <w:sz w:val="28"/>
          <w:szCs w:val="28"/>
        </w:rPr>
        <w:t xml:space="preserve"> </w:t>
      </w:r>
      <w:r w:rsidRPr="004548BA">
        <w:rPr>
          <w:rFonts w:ascii="Times New Roman" w:hAnsi="Times New Roman" w:cs="Times New Roman"/>
          <w:sz w:val="28"/>
          <w:szCs w:val="28"/>
        </w:rPr>
        <w:t>(спеціа</w:t>
      </w:r>
      <w:r>
        <w:rPr>
          <w:rFonts w:ascii="Times New Roman" w:hAnsi="Times New Roman" w:cs="Times New Roman"/>
          <w:sz w:val="28"/>
          <w:szCs w:val="28"/>
        </w:rPr>
        <w:t>лізованих інвестиційних фондів)</w:t>
      </w:r>
      <w:r w:rsidRPr="004548BA">
        <w:rPr>
          <w:rFonts w:ascii="Times New Roman" w:hAnsi="Times New Roman" w:cs="Times New Roman"/>
          <w:sz w:val="28"/>
          <w:szCs w:val="28"/>
        </w:rPr>
        <w:t xml:space="preserve">, контрольованих малим і середнім бізнесом </w:t>
      </w:r>
      <w:r>
        <w:rPr>
          <w:rFonts w:ascii="Times New Roman" w:hAnsi="Times New Roman" w:cs="Times New Roman"/>
          <w:sz w:val="28"/>
          <w:szCs w:val="28"/>
        </w:rPr>
        <w:t xml:space="preserve">через свої галузеві, а краще регіональні об’єднання. Такі фонди спеціалізуються тільки на </w:t>
      </w:r>
      <w:r w:rsidRPr="002646BE">
        <w:rPr>
          <w:rFonts w:ascii="Times New Roman" w:hAnsi="Times New Roman" w:cs="Times New Roman"/>
          <w:sz w:val="28"/>
          <w:szCs w:val="28"/>
        </w:rPr>
        <w:t>інвестиціях в реальний бізнес</w:t>
      </w:r>
      <w:r>
        <w:rPr>
          <w:rFonts w:ascii="Times New Roman" w:hAnsi="Times New Roman" w:cs="Times New Roman"/>
          <w:sz w:val="28"/>
          <w:szCs w:val="28"/>
        </w:rPr>
        <w:t>. Джерело коштів – накопичення приватних осіб, зокрема працюючих на МСП, а з часом і кошти закордонних інвесторів.</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2646BE">
        <w:rPr>
          <w:rFonts w:ascii="Times New Roman" w:hAnsi="Times New Roman" w:cs="Times New Roman"/>
          <w:sz w:val="28"/>
          <w:szCs w:val="28"/>
          <w:u w:val="single"/>
        </w:rPr>
        <w:t>Завдання бізнес-об’єднань</w:t>
      </w:r>
      <w:r>
        <w:rPr>
          <w:rFonts w:ascii="Times New Roman" w:hAnsi="Times New Roman" w:cs="Times New Roman"/>
          <w:sz w:val="28"/>
          <w:szCs w:val="28"/>
        </w:rPr>
        <w:t xml:space="preserve"> – участь в органах управління таких фондів та популяризація їх діяльності. </w:t>
      </w:r>
    </w:p>
    <w:p w:rsidR="00F91451" w:rsidRPr="004548BA"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 xml:space="preserve">1.2. Накопичення на </w:t>
      </w:r>
      <w:r w:rsidRPr="002646BE">
        <w:rPr>
          <w:rFonts w:ascii="Times New Roman" w:hAnsi="Times New Roman" w:cs="Times New Roman"/>
          <w:b/>
          <w:sz w:val="28"/>
          <w:szCs w:val="28"/>
        </w:rPr>
        <w:t>майбутню пенсію</w:t>
      </w:r>
      <w:r>
        <w:rPr>
          <w:rFonts w:ascii="Times New Roman" w:hAnsi="Times New Roman" w:cs="Times New Roman"/>
          <w:b/>
          <w:sz w:val="28"/>
          <w:szCs w:val="28"/>
        </w:rPr>
        <w:t xml:space="preserve"> </w:t>
      </w:r>
      <w:r>
        <w:rPr>
          <w:rFonts w:ascii="Times New Roman" w:hAnsi="Times New Roman" w:cs="Times New Roman"/>
          <w:sz w:val="28"/>
          <w:szCs w:val="28"/>
        </w:rPr>
        <w:t xml:space="preserve">та на </w:t>
      </w:r>
      <w:proofErr w:type="spellStart"/>
      <w:r w:rsidRPr="00AF6FDA">
        <w:rPr>
          <w:rFonts w:ascii="Times New Roman" w:hAnsi="Times New Roman" w:cs="Times New Roman"/>
          <w:b/>
          <w:sz w:val="28"/>
          <w:szCs w:val="28"/>
          <w:lang w:val="ru-RU"/>
        </w:rPr>
        <w:t>медичне</w:t>
      </w:r>
      <w:proofErr w:type="spellEnd"/>
      <w:r w:rsidRPr="00AF6FDA">
        <w:rPr>
          <w:rFonts w:ascii="Times New Roman" w:hAnsi="Times New Roman" w:cs="Times New Roman"/>
          <w:b/>
          <w:sz w:val="28"/>
          <w:szCs w:val="28"/>
          <w:lang w:val="ru-RU"/>
        </w:rPr>
        <w:t xml:space="preserve"> </w:t>
      </w:r>
      <w:proofErr w:type="spellStart"/>
      <w:r w:rsidRPr="00AF6FDA">
        <w:rPr>
          <w:rFonts w:ascii="Times New Roman" w:hAnsi="Times New Roman" w:cs="Times New Roman"/>
          <w:b/>
          <w:sz w:val="28"/>
          <w:szCs w:val="28"/>
          <w:lang w:val="ru-RU"/>
        </w:rPr>
        <w:t>забезпечення</w:t>
      </w:r>
      <w:proofErr w:type="spellEnd"/>
      <w:r>
        <w:rPr>
          <w:rFonts w:ascii="Times New Roman" w:hAnsi="Times New Roman" w:cs="Times New Roman"/>
          <w:sz w:val="28"/>
          <w:szCs w:val="28"/>
        </w:rPr>
        <w:t>. Сьогодні в Україні це трохи більше 2 млрд. грн.</w:t>
      </w:r>
      <w:r w:rsidRPr="00AF6FDA">
        <w:rPr>
          <w:rFonts w:ascii="Times New Roman" w:hAnsi="Times New Roman" w:cs="Times New Roman"/>
          <w:sz w:val="28"/>
          <w:szCs w:val="28"/>
        </w:rPr>
        <w:t xml:space="preserve"> пенсійних накопичень і у не менше 100 млрд. грн. оцінюється обіг позабюджетних медичних послуг</w:t>
      </w:r>
      <w:r>
        <w:rPr>
          <w:rFonts w:ascii="Times New Roman" w:hAnsi="Times New Roman" w:cs="Times New Roman"/>
          <w:sz w:val="28"/>
          <w:szCs w:val="28"/>
        </w:rPr>
        <w:t>. Такі накопичення поступово формуватимуть із звичайного українця внутрішнього цивілізованого інвестора.</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2646BE">
        <w:rPr>
          <w:rFonts w:ascii="Times New Roman" w:hAnsi="Times New Roman" w:cs="Times New Roman"/>
          <w:sz w:val="28"/>
          <w:szCs w:val="28"/>
          <w:u w:val="single"/>
        </w:rPr>
        <w:t>Завдання бізнес-об’єднань</w:t>
      </w:r>
      <w:r>
        <w:rPr>
          <w:rFonts w:ascii="Times New Roman" w:hAnsi="Times New Roman" w:cs="Times New Roman"/>
          <w:sz w:val="28"/>
          <w:szCs w:val="28"/>
        </w:rPr>
        <w:t xml:space="preserve"> – формування галузевих та/або регіональних самостійних систем соціального захисту, участь в управління соціальними </w:t>
      </w:r>
      <w:r>
        <w:rPr>
          <w:rFonts w:ascii="Times New Roman" w:hAnsi="Times New Roman" w:cs="Times New Roman"/>
          <w:sz w:val="28"/>
          <w:szCs w:val="28"/>
        </w:rPr>
        <w:lastRenderedPageBreak/>
        <w:t>накопиченнями працівників підприємств галузі/регіону, визначення найкращих напрямків інвестування накопичень для розвитку галузі/регіону.</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 xml:space="preserve">1.3. </w:t>
      </w:r>
      <w:r w:rsidRPr="003259DC">
        <w:rPr>
          <w:rFonts w:ascii="Times New Roman" w:hAnsi="Times New Roman" w:cs="Times New Roman"/>
          <w:sz w:val="28"/>
          <w:szCs w:val="28"/>
        </w:rPr>
        <w:t xml:space="preserve">Налагодження </w:t>
      </w:r>
      <w:r>
        <w:rPr>
          <w:rFonts w:ascii="Times New Roman" w:hAnsi="Times New Roman" w:cs="Times New Roman"/>
          <w:sz w:val="28"/>
          <w:szCs w:val="28"/>
        </w:rPr>
        <w:t xml:space="preserve">активної взаємодії підприємств з метою вивчення і переймання найпередовіших методик управління та обміну досвідом із впровадження їх в практику. Це зокрема таких як </w:t>
      </w:r>
      <w:r>
        <w:rPr>
          <w:rFonts w:ascii="Times New Roman" w:hAnsi="Times New Roman" w:cs="Times New Roman"/>
          <w:i/>
          <w:sz w:val="28"/>
          <w:szCs w:val="28"/>
        </w:rPr>
        <w:t>с</w:t>
      </w:r>
      <w:r w:rsidRPr="000F6E33">
        <w:rPr>
          <w:rFonts w:ascii="Times New Roman" w:hAnsi="Times New Roman" w:cs="Times New Roman"/>
          <w:i/>
          <w:sz w:val="28"/>
          <w:szCs w:val="28"/>
        </w:rPr>
        <w:t xml:space="preserve">тратегії </w:t>
      </w:r>
      <w:r>
        <w:rPr>
          <w:rFonts w:ascii="Times New Roman" w:hAnsi="Times New Roman" w:cs="Times New Roman"/>
          <w:i/>
          <w:sz w:val="28"/>
          <w:szCs w:val="28"/>
        </w:rPr>
        <w:t>«</w:t>
      </w:r>
      <w:r w:rsidRPr="000F6E33">
        <w:rPr>
          <w:rFonts w:ascii="Times New Roman" w:hAnsi="Times New Roman" w:cs="Times New Roman"/>
          <w:i/>
          <w:sz w:val="28"/>
          <w:szCs w:val="28"/>
        </w:rPr>
        <w:t>блакитного океану</w:t>
      </w:r>
      <w:r>
        <w:rPr>
          <w:rFonts w:ascii="Times New Roman" w:hAnsi="Times New Roman" w:cs="Times New Roman"/>
          <w:i/>
          <w:sz w:val="28"/>
          <w:szCs w:val="28"/>
        </w:rPr>
        <w:t xml:space="preserve">», збалансована система показників, реінжиніринг бізнес-процесів, «6 </w:t>
      </w:r>
      <w:proofErr w:type="spellStart"/>
      <w:r>
        <w:rPr>
          <w:rFonts w:ascii="Times New Roman" w:hAnsi="Times New Roman" w:cs="Times New Roman"/>
          <w:i/>
          <w:sz w:val="28"/>
          <w:szCs w:val="28"/>
        </w:rPr>
        <w:t>сігма</w:t>
      </w:r>
      <w:proofErr w:type="spellEnd"/>
      <w:r>
        <w:rPr>
          <w:rFonts w:ascii="Times New Roman" w:hAnsi="Times New Roman" w:cs="Times New Roman"/>
          <w:i/>
          <w:sz w:val="28"/>
          <w:szCs w:val="28"/>
        </w:rPr>
        <w:t>», ощадливе виробництво (</w:t>
      </w:r>
      <w:proofErr w:type="spellStart"/>
      <w:r>
        <w:rPr>
          <w:rFonts w:ascii="Times New Roman" w:hAnsi="Times New Roman" w:cs="Times New Roman"/>
          <w:i/>
          <w:sz w:val="28"/>
          <w:szCs w:val="28"/>
        </w:rPr>
        <w:t>Кайдзен</w:t>
      </w:r>
      <w:proofErr w:type="spellEnd"/>
      <w:r>
        <w:rPr>
          <w:rFonts w:ascii="Times New Roman" w:hAnsi="Times New Roman" w:cs="Times New Roman"/>
          <w:i/>
          <w:sz w:val="28"/>
          <w:szCs w:val="28"/>
        </w:rPr>
        <w:t>), с</w:t>
      </w:r>
      <w:r w:rsidRPr="000F6E33">
        <w:rPr>
          <w:rFonts w:ascii="Times New Roman" w:hAnsi="Times New Roman" w:cs="Times New Roman"/>
          <w:i/>
          <w:sz w:val="28"/>
          <w:szCs w:val="28"/>
        </w:rPr>
        <w:t>оціально-когнітивний менеджмент</w:t>
      </w:r>
      <w:r>
        <w:rPr>
          <w:rFonts w:ascii="Times New Roman" w:hAnsi="Times New Roman" w:cs="Times New Roman"/>
          <w:i/>
          <w:sz w:val="28"/>
          <w:szCs w:val="28"/>
        </w:rPr>
        <w:t>, в</w:t>
      </w:r>
      <w:r w:rsidRPr="003E2A86">
        <w:rPr>
          <w:rFonts w:ascii="Times New Roman" w:hAnsi="Times New Roman" w:cs="Times New Roman"/>
          <w:i/>
          <w:sz w:val="28"/>
          <w:szCs w:val="28"/>
        </w:rPr>
        <w:t xml:space="preserve">нутрішні системи виробничого навчання на підприємствах </w:t>
      </w:r>
      <w:r>
        <w:rPr>
          <w:rFonts w:ascii="Times New Roman" w:hAnsi="Times New Roman" w:cs="Times New Roman"/>
          <w:i/>
          <w:sz w:val="28"/>
          <w:szCs w:val="28"/>
        </w:rPr>
        <w:t>(</w:t>
      </w:r>
      <w:r w:rsidRPr="003E2A86">
        <w:rPr>
          <w:rFonts w:ascii="Times New Roman" w:hAnsi="Times New Roman" w:cs="Times New Roman"/>
          <w:i/>
          <w:sz w:val="28"/>
          <w:szCs w:val="28"/>
        </w:rPr>
        <w:t>формування дорожньої карти кар’єри молодого співробітника</w:t>
      </w:r>
      <w:r>
        <w:rPr>
          <w:rFonts w:ascii="Times New Roman" w:hAnsi="Times New Roman" w:cs="Times New Roman"/>
          <w:i/>
          <w:sz w:val="28"/>
          <w:szCs w:val="28"/>
        </w:rPr>
        <w:t>)</w:t>
      </w:r>
      <w:r>
        <w:rPr>
          <w:rFonts w:ascii="Times New Roman" w:hAnsi="Times New Roman" w:cs="Times New Roman"/>
          <w:sz w:val="28"/>
          <w:szCs w:val="28"/>
        </w:rPr>
        <w:t>.</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Завдання галузевих бізнес-асоціацій – сприяння ознайомленню своїх членів з практикою застосування зазначених методик та інших, організація їх навчання і бізнес-візитів на підприємства різних галузей, що мають досвід їх використання.</w:t>
      </w:r>
    </w:p>
    <w:p w:rsidR="00F91451" w:rsidRDefault="00F91451" w:rsidP="00F91451">
      <w:pPr>
        <w:jc w:val="both"/>
        <w:rPr>
          <w:rFonts w:ascii="Times New Roman" w:hAnsi="Times New Roman" w:cs="Times New Roman"/>
          <w:sz w:val="28"/>
          <w:szCs w:val="28"/>
        </w:rPr>
      </w:pPr>
    </w:p>
    <w:p w:rsidR="00F91451" w:rsidRDefault="00F91451" w:rsidP="00F91451">
      <w:pPr>
        <w:rPr>
          <w:rFonts w:ascii="Times New Roman" w:hAnsi="Times New Roman" w:cs="Times New Roman"/>
          <w:sz w:val="28"/>
          <w:szCs w:val="28"/>
        </w:rPr>
      </w:pPr>
      <w:r>
        <w:rPr>
          <w:rFonts w:ascii="Times New Roman" w:hAnsi="Times New Roman" w:cs="Times New Roman"/>
          <w:sz w:val="28"/>
          <w:szCs w:val="28"/>
        </w:rPr>
        <w:br w:type="page"/>
      </w:r>
    </w:p>
    <w:p w:rsidR="00F91451" w:rsidRPr="003259DC" w:rsidRDefault="00F91451" w:rsidP="00F91451">
      <w:pPr>
        <w:jc w:val="both"/>
        <w:rPr>
          <w:rFonts w:ascii="Times New Roman" w:hAnsi="Times New Roman" w:cs="Times New Roman"/>
          <w:sz w:val="28"/>
          <w:szCs w:val="28"/>
        </w:rPr>
      </w:pPr>
    </w:p>
    <w:p w:rsidR="00F91451" w:rsidRPr="00E03095" w:rsidRDefault="00F91451" w:rsidP="00F91451">
      <w:pPr>
        <w:jc w:val="both"/>
        <w:rPr>
          <w:rFonts w:ascii="Times New Roman" w:hAnsi="Times New Roman" w:cs="Times New Roman"/>
          <w:b/>
          <w:sz w:val="28"/>
          <w:szCs w:val="28"/>
        </w:rPr>
      </w:pPr>
      <w:r>
        <w:rPr>
          <w:rFonts w:ascii="Times New Roman" w:hAnsi="Times New Roman" w:cs="Times New Roman"/>
          <w:sz w:val="28"/>
          <w:szCs w:val="28"/>
        </w:rPr>
        <w:tab/>
      </w:r>
      <w:r w:rsidRPr="005B4D30">
        <w:rPr>
          <w:rFonts w:ascii="Times New Roman" w:hAnsi="Times New Roman" w:cs="Times New Roman"/>
          <w:b/>
          <w:sz w:val="28"/>
          <w:szCs w:val="28"/>
        </w:rPr>
        <w:t xml:space="preserve">2. </w:t>
      </w:r>
      <w:r w:rsidRPr="00E03095">
        <w:rPr>
          <w:rFonts w:ascii="Times New Roman" w:hAnsi="Times New Roman" w:cs="Times New Roman"/>
          <w:b/>
          <w:sz w:val="28"/>
          <w:szCs w:val="28"/>
        </w:rPr>
        <w:t>Фіскально-регуляторні</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 xml:space="preserve">Потрібні і справді глибокі фіскально-регуляторні зміни: в оподаткуванні, адмініструванні податків включно з податками на фізичних осіб, в регулюванні трудових відносин, у фіскальному навантаженні на зарплатню. А головне – зробити судову систему таки правосуддям і запровадити відповідальність </w:t>
      </w:r>
      <w:proofErr w:type="spellStart"/>
      <w:r>
        <w:rPr>
          <w:rFonts w:ascii="Times New Roman" w:hAnsi="Times New Roman" w:cs="Times New Roman"/>
          <w:sz w:val="28"/>
          <w:szCs w:val="28"/>
        </w:rPr>
        <w:t>держслужбовців</w:t>
      </w:r>
      <w:proofErr w:type="spellEnd"/>
      <w:r>
        <w:rPr>
          <w:rFonts w:ascii="Times New Roman" w:hAnsi="Times New Roman" w:cs="Times New Roman"/>
          <w:sz w:val="28"/>
          <w:szCs w:val="28"/>
        </w:rPr>
        <w:t xml:space="preserve"> за шкоду заподіяну бізнесу.</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Такі зміни можливі тільки за рахунок високого рівня консолідації зусиль і ресурсів бізнесу через свої об’єднання. Про консолідацію всі говорять, однак насправді «консолідованих» сил вистачає тільки на окремі точкові зміни, які дуже часто влада знову «відіграє» назад.</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 xml:space="preserve">Для реалізації цих завдань наявного рівня консолідації бізнесу явно недостатньо. Інакше вони вже реалізовувались би. </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2646BE">
        <w:rPr>
          <w:rFonts w:ascii="Times New Roman" w:hAnsi="Times New Roman" w:cs="Times New Roman"/>
          <w:sz w:val="28"/>
          <w:szCs w:val="28"/>
          <w:u w:val="single"/>
        </w:rPr>
        <w:t>Завдання бізнес-об’єднань</w:t>
      </w:r>
      <w:r w:rsidRPr="009D0F93">
        <w:rPr>
          <w:rFonts w:ascii="Times New Roman" w:hAnsi="Times New Roman" w:cs="Times New Roman"/>
          <w:sz w:val="28"/>
          <w:szCs w:val="28"/>
        </w:rPr>
        <w:t xml:space="preserve"> </w:t>
      </w:r>
      <w:r>
        <w:rPr>
          <w:rFonts w:ascii="Times New Roman" w:hAnsi="Times New Roman" w:cs="Times New Roman"/>
          <w:sz w:val="28"/>
          <w:szCs w:val="28"/>
        </w:rPr>
        <w:t>– планувати глобально, діяти локально. Тобто, маючи велику мету, починати консолідацію сил та ресурсів своїх членів, з невеликих ініціативних груп. Залучати експертів із організації колективних дій.</w:t>
      </w:r>
    </w:p>
    <w:p w:rsidR="00F91451" w:rsidRDefault="00F91451" w:rsidP="00F91451">
      <w:pPr>
        <w:jc w:val="both"/>
        <w:rPr>
          <w:rFonts w:ascii="Times New Roman" w:hAnsi="Times New Roman" w:cs="Times New Roman"/>
          <w:sz w:val="28"/>
          <w:szCs w:val="28"/>
        </w:rPr>
      </w:pP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802742">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Соціально-побутові</w:t>
      </w:r>
      <w:r>
        <w:rPr>
          <w:rFonts w:ascii="Times New Roman" w:hAnsi="Times New Roman" w:cs="Times New Roman"/>
          <w:sz w:val="28"/>
          <w:szCs w:val="28"/>
        </w:rPr>
        <w:tab/>
      </w:r>
    </w:p>
    <w:p w:rsidR="00F91451" w:rsidRDefault="00F91451" w:rsidP="00F91451">
      <w:pPr>
        <w:ind w:firstLine="708"/>
        <w:jc w:val="both"/>
        <w:rPr>
          <w:rFonts w:ascii="Times New Roman" w:hAnsi="Times New Roman" w:cs="Times New Roman"/>
          <w:sz w:val="28"/>
          <w:szCs w:val="28"/>
        </w:rPr>
      </w:pPr>
      <w:r>
        <w:rPr>
          <w:rFonts w:ascii="Times New Roman" w:hAnsi="Times New Roman" w:cs="Times New Roman"/>
          <w:sz w:val="28"/>
          <w:szCs w:val="28"/>
        </w:rPr>
        <w:t>Формувати на підприємства, у галузях і регіонах (силами відповідних бізнес-об’єднань) автономні систем соціального захисту з власними механізмами гарантій та використанням підходу «кадрової воронки».</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Такі системи не тільки надають працівникам впевненість у власному соціальному забезпеченні, але й стають першим кроком на шляху до перетворення кадрів із «людського фактору» на справжній «людський капітал» підприємств.</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2646BE">
        <w:rPr>
          <w:rFonts w:ascii="Times New Roman" w:hAnsi="Times New Roman" w:cs="Times New Roman"/>
          <w:sz w:val="28"/>
          <w:szCs w:val="28"/>
          <w:u w:val="single"/>
        </w:rPr>
        <w:t>Завдання бізнес-об’єднань</w:t>
      </w:r>
      <w:r>
        <w:rPr>
          <w:rFonts w:ascii="Times New Roman" w:hAnsi="Times New Roman" w:cs="Times New Roman"/>
          <w:sz w:val="28"/>
          <w:szCs w:val="28"/>
        </w:rPr>
        <w:t xml:space="preserve"> – ознайомлювати підприємства із змістом Автономної системи соціальної адаптації (див. вище) і пропагувати формування таких систем на підприємствах і у самих об’єднаннях, об’єднуючи їх у одну систему для більшої надійності.</w:t>
      </w:r>
    </w:p>
    <w:p w:rsidR="00F91451" w:rsidRDefault="00F91451" w:rsidP="00F91451">
      <w:pPr>
        <w:jc w:val="both"/>
        <w:rPr>
          <w:rFonts w:ascii="Times New Roman" w:hAnsi="Times New Roman" w:cs="Times New Roman"/>
          <w:sz w:val="28"/>
          <w:szCs w:val="28"/>
        </w:rPr>
      </w:pPr>
    </w:p>
    <w:p w:rsidR="00F91451" w:rsidRDefault="00F91451" w:rsidP="00F91451">
      <w:pPr>
        <w:jc w:val="both"/>
        <w:rPr>
          <w:rFonts w:ascii="Times New Roman" w:hAnsi="Times New Roman" w:cs="Times New Roman"/>
          <w:sz w:val="28"/>
          <w:szCs w:val="28"/>
        </w:rPr>
      </w:pPr>
    </w:p>
    <w:p w:rsidR="00F91451" w:rsidRDefault="00F91451" w:rsidP="00F91451">
      <w:pPr>
        <w:jc w:val="both"/>
        <w:rPr>
          <w:rFonts w:ascii="Times New Roman" w:hAnsi="Times New Roman" w:cs="Times New Roman"/>
          <w:sz w:val="28"/>
          <w:szCs w:val="28"/>
        </w:rPr>
      </w:pP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5E5985">
        <w:rPr>
          <w:rFonts w:ascii="Times New Roman" w:hAnsi="Times New Roman" w:cs="Times New Roman"/>
          <w:b/>
          <w:sz w:val="28"/>
          <w:szCs w:val="28"/>
        </w:rPr>
        <w:t>4.</w:t>
      </w:r>
      <w:r>
        <w:rPr>
          <w:rFonts w:ascii="Times New Roman" w:hAnsi="Times New Roman" w:cs="Times New Roman"/>
          <w:sz w:val="28"/>
          <w:szCs w:val="28"/>
        </w:rPr>
        <w:t xml:space="preserve"> </w:t>
      </w:r>
      <w:r w:rsidRPr="00FB3EA0">
        <w:rPr>
          <w:rFonts w:ascii="Times New Roman" w:hAnsi="Times New Roman" w:cs="Times New Roman"/>
          <w:b/>
          <w:sz w:val="28"/>
          <w:szCs w:val="28"/>
        </w:rPr>
        <w:t>У</w:t>
      </w:r>
      <w:r w:rsidRPr="007458C3">
        <w:rPr>
          <w:rFonts w:ascii="Times New Roman" w:hAnsi="Times New Roman" w:cs="Times New Roman"/>
          <w:b/>
          <w:sz w:val="28"/>
          <w:szCs w:val="28"/>
        </w:rPr>
        <w:t>мови життєвого старту, або зміни</w:t>
      </w:r>
      <w:r>
        <w:rPr>
          <w:rFonts w:ascii="Times New Roman" w:hAnsi="Times New Roman" w:cs="Times New Roman"/>
          <w:b/>
          <w:sz w:val="28"/>
          <w:szCs w:val="28"/>
        </w:rPr>
        <w:t xml:space="preserve"> життєвого</w:t>
      </w:r>
      <w:r w:rsidRPr="007458C3">
        <w:rPr>
          <w:rFonts w:ascii="Times New Roman" w:hAnsi="Times New Roman" w:cs="Times New Roman"/>
          <w:b/>
          <w:sz w:val="28"/>
          <w:szCs w:val="28"/>
        </w:rPr>
        <w:t xml:space="preserve"> курсу</w:t>
      </w:r>
      <w:r>
        <w:rPr>
          <w:rFonts w:ascii="Times New Roman" w:hAnsi="Times New Roman" w:cs="Times New Roman"/>
          <w:b/>
          <w:sz w:val="28"/>
          <w:szCs w:val="28"/>
        </w:rPr>
        <w:t>, підвищення кваліфікації.</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4.1. Формувати мережу органів, що забезпечуватиме дієвий вплив роботодавців на якість підготовки фахівців системою освіти.</w:t>
      </w:r>
    </w:p>
    <w:p w:rsidR="00F91451" w:rsidRDefault="00F91451" w:rsidP="00F91451">
      <w:pPr>
        <w:ind w:firstLine="708"/>
        <w:jc w:val="both"/>
        <w:rPr>
          <w:rFonts w:ascii="Times New Roman" w:hAnsi="Times New Roman" w:cs="Times New Roman"/>
          <w:sz w:val="28"/>
          <w:szCs w:val="28"/>
        </w:rPr>
      </w:pPr>
      <w:r>
        <w:rPr>
          <w:rFonts w:ascii="Times New Roman" w:hAnsi="Times New Roman" w:cs="Times New Roman"/>
          <w:sz w:val="28"/>
          <w:szCs w:val="28"/>
        </w:rPr>
        <w:t>Благодійність окремих підприємств на користь освітніх закладів, або платне замовлення ними у навчальному закладі кількох спеціалістів системно проблему освіти не вирішує. Ця проблема випливає не тільки із дефіциту коштів, але й із дефіциту сучасних навчальних програм, викладачів та й бажаючих проходити навчання, а також застарілої організації навчального процесу. А точкове впорскування коштів окремими підприємствами тільки підгодовує неефективність закладів освіти.</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Тому завдання зазначених органів:</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 напрацювати власні кроки бізнесу із радикальної зміни відносин по лінії бізнес - освіта а також порядок їх здійснення;</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 допомагати бізнес-об’єднанням у перегляді кваліфікаційних вимог до професій на їх підприємствах.</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4.2. Створити електронну мережу оцінки професійності та кваліфікованості фахівців.</w:t>
      </w:r>
    </w:p>
    <w:p w:rsidR="00F91451" w:rsidRDefault="00F91451" w:rsidP="00F91451">
      <w:pPr>
        <w:jc w:val="both"/>
        <w:rPr>
          <w:rFonts w:ascii="Times New Roman" w:hAnsi="Times New Roman" w:cs="Times New Roman"/>
          <w:sz w:val="28"/>
          <w:szCs w:val="28"/>
          <w:lang w:val="ru-RU"/>
        </w:rPr>
      </w:pPr>
      <w:r>
        <w:rPr>
          <w:rFonts w:ascii="Times New Roman" w:hAnsi="Times New Roman" w:cs="Times New Roman"/>
          <w:sz w:val="28"/>
          <w:szCs w:val="28"/>
        </w:rPr>
        <w:tab/>
        <w:t xml:space="preserve">4.3. В інститутах, на факультетах провідних університетів </w:t>
      </w:r>
      <w:proofErr w:type="spellStart"/>
      <w:r>
        <w:rPr>
          <w:rFonts w:ascii="Times New Roman" w:hAnsi="Times New Roman" w:cs="Times New Roman"/>
          <w:sz w:val="28"/>
          <w:szCs w:val="28"/>
          <w:lang w:val="ru-RU"/>
        </w:rPr>
        <w:t>утворити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методичні ради для формулювання сучасних кваліфікаційних вимог до випускників цих університетів. </w:t>
      </w:r>
    </w:p>
    <w:p w:rsidR="00F91451" w:rsidRDefault="00F91451" w:rsidP="00F91451">
      <w:pPr>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4.4. </w:t>
      </w:r>
      <w:proofErr w:type="spellStart"/>
      <w:r>
        <w:rPr>
          <w:rFonts w:ascii="Times New Roman" w:hAnsi="Times New Roman" w:cs="Times New Roman"/>
          <w:sz w:val="28"/>
          <w:szCs w:val="28"/>
        </w:rPr>
        <w:t>Допомогати</w:t>
      </w:r>
      <w:proofErr w:type="spellEnd"/>
      <w:r>
        <w:rPr>
          <w:rFonts w:ascii="Times New Roman" w:hAnsi="Times New Roman" w:cs="Times New Roman"/>
          <w:sz w:val="28"/>
          <w:szCs w:val="28"/>
        </w:rPr>
        <w:t xml:space="preserve"> і</w:t>
      </w:r>
      <w:proofErr w:type="spellStart"/>
      <w:r>
        <w:rPr>
          <w:rFonts w:ascii="Times New Roman" w:hAnsi="Times New Roman" w:cs="Times New Roman"/>
          <w:sz w:val="28"/>
          <w:szCs w:val="28"/>
          <w:lang w:val="ru-RU"/>
        </w:rPr>
        <w:t>нститутам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факультетам </w:t>
      </w:r>
      <w:proofErr w:type="spellStart"/>
      <w:r>
        <w:rPr>
          <w:rFonts w:ascii="Times New Roman" w:hAnsi="Times New Roman" w:cs="Times New Roman"/>
          <w:sz w:val="28"/>
          <w:szCs w:val="28"/>
          <w:lang w:val="ru-RU"/>
        </w:rPr>
        <w:t>цих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університетів</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у формуванні їх </w:t>
      </w:r>
      <w:proofErr w:type="spellStart"/>
      <w:r>
        <w:rPr>
          <w:rFonts w:ascii="Times New Roman" w:hAnsi="Times New Roman" w:cs="Times New Roman"/>
          <w:sz w:val="28"/>
          <w:szCs w:val="28"/>
        </w:rPr>
        <w:t>ендавмент-фондів</w:t>
      </w:r>
      <w:proofErr w:type="spellEnd"/>
      <w:r>
        <w:rPr>
          <w:rFonts w:ascii="Times New Roman" w:hAnsi="Times New Roman" w:cs="Times New Roman"/>
          <w:sz w:val="28"/>
          <w:szCs w:val="28"/>
        </w:rPr>
        <w:t>, які управлятимуться бізнесом.</w:t>
      </w:r>
    </w:p>
    <w:p w:rsidR="00F91451" w:rsidRDefault="00F91451" w:rsidP="00F91451">
      <w:pPr>
        <w:ind w:firstLine="708"/>
        <w:jc w:val="both"/>
        <w:rPr>
          <w:rFonts w:ascii="Times New Roman" w:hAnsi="Times New Roman" w:cs="Times New Roman"/>
          <w:sz w:val="28"/>
          <w:szCs w:val="28"/>
        </w:rPr>
      </w:pPr>
      <w:r>
        <w:rPr>
          <w:rFonts w:ascii="Times New Roman" w:hAnsi="Times New Roman" w:cs="Times New Roman"/>
          <w:sz w:val="28"/>
          <w:szCs w:val="28"/>
        </w:rPr>
        <w:t xml:space="preserve">4.5. Стимулювати провідні навчальні заклади формувати банк </w:t>
      </w:r>
      <w:r>
        <w:rPr>
          <w:rFonts w:ascii="Times New Roman" w:hAnsi="Times New Roman" w:cs="Times New Roman"/>
          <w:sz w:val="28"/>
          <w:szCs w:val="28"/>
          <w:lang w:val="en-US"/>
        </w:rPr>
        <w:t>on</w:t>
      </w:r>
      <w:r w:rsidRPr="00B35154">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програм своїх курсів і допомагати їм у їх створенні.</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4.6 Забезпечити якнайскоріший перехід до справжньої дуальної освіти з координацією через бізнес-об’єднання запитів на нову робочу силу. Сприяти перебудові навчального процесу у професійно-технічній освіті з орієнтацією на дуальну освіту і дистанційне навчання. Можливо навіть приватизація об’єднаним бізнесом закладів професійної освіти для швидкого підвищення її ефективності.</w:t>
      </w:r>
    </w:p>
    <w:p w:rsidR="00F91451" w:rsidRPr="003E371F"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 xml:space="preserve">4.8. Сформулювати і реалізовувати політику залучення молоді до роботи в галузі, популяризації робітничих професій. Конкурси серед студентів, профорієнтація </w:t>
      </w:r>
      <w:r>
        <w:rPr>
          <w:rFonts w:ascii="Times New Roman" w:hAnsi="Times New Roman" w:cs="Times New Roman"/>
          <w:sz w:val="28"/>
          <w:szCs w:val="28"/>
          <w:lang w:val="en-US"/>
        </w:rPr>
        <w:t>on</w:t>
      </w:r>
      <w:r w:rsidRPr="006E2FEA">
        <w:rPr>
          <w:rFonts w:ascii="Times New Roman" w:hAnsi="Times New Roman" w:cs="Times New Roman"/>
          <w:sz w:val="28"/>
          <w:szCs w:val="28"/>
          <w:lang w:val="ru-RU"/>
        </w:rPr>
        <w:t>-</w:t>
      </w:r>
      <w:r>
        <w:rPr>
          <w:rFonts w:ascii="Times New Roman" w:hAnsi="Times New Roman" w:cs="Times New Roman"/>
          <w:sz w:val="28"/>
          <w:szCs w:val="28"/>
          <w:lang w:val="en-US"/>
        </w:rPr>
        <w:t>line</w:t>
      </w:r>
      <w:r>
        <w:rPr>
          <w:rFonts w:ascii="Times New Roman" w:hAnsi="Times New Roman" w:cs="Times New Roman"/>
          <w:sz w:val="28"/>
          <w:szCs w:val="28"/>
        </w:rPr>
        <w:t xml:space="preserve">, популяризація кращих роботодавців у галузях і </w:t>
      </w:r>
      <w:proofErr w:type="spellStart"/>
      <w:r>
        <w:rPr>
          <w:rFonts w:ascii="Times New Roman" w:hAnsi="Times New Roman" w:cs="Times New Roman"/>
          <w:sz w:val="28"/>
          <w:szCs w:val="28"/>
        </w:rPr>
        <w:t>т.ін</w:t>
      </w:r>
      <w:proofErr w:type="spellEnd"/>
      <w:r>
        <w:rPr>
          <w:rFonts w:ascii="Times New Roman" w:hAnsi="Times New Roman" w:cs="Times New Roman"/>
          <w:sz w:val="28"/>
          <w:szCs w:val="28"/>
        </w:rPr>
        <w:t>.</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4.9. Формувати спілки професійних фахівців (хіміків, енергетиків, механіків і </w:t>
      </w:r>
      <w:proofErr w:type="spellStart"/>
      <w:r>
        <w:rPr>
          <w:rFonts w:ascii="Times New Roman" w:hAnsi="Times New Roman" w:cs="Times New Roman"/>
          <w:sz w:val="28"/>
          <w:szCs w:val="28"/>
        </w:rPr>
        <w:t>т.ін</w:t>
      </w:r>
      <w:proofErr w:type="spellEnd"/>
      <w:r>
        <w:rPr>
          <w:rFonts w:ascii="Times New Roman" w:hAnsi="Times New Roman" w:cs="Times New Roman"/>
          <w:sz w:val="28"/>
          <w:szCs w:val="28"/>
        </w:rPr>
        <w:t>.), які формулюватимуть і переглядатимуть вимоги до змісту відповідних професійних знань інженерних працівників, а також проводити оцінку професійної підготовки інженерних кадрів. Адже зараз знання старіють значно швидше і підготовки тільки у ВНЗ вже через 5 років буде замало.</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4.10. Формувати справжні бізнес-інкубатори та акселератори, щоб бажаючим полегшити початок власної справи.</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2646BE">
        <w:rPr>
          <w:rFonts w:ascii="Times New Roman" w:hAnsi="Times New Roman" w:cs="Times New Roman"/>
          <w:sz w:val="28"/>
          <w:szCs w:val="28"/>
          <w:u w:val="single"/>
        </w:rPr>
        <w:t>Завдання бізнес-об’єднань</w:t>
      </w:r>
      <w:r>
        <w:rPr>
          <w:rFonts w:ascii="Times New Roman" w:hAnsi="Times New Roman" w:cs="Times New Roman"/>
          <w:sz w:val="28"/>
          <w:szCs w:val="28"/>
        </w:rPr>
        <w:t>.</w:t>
      </w:r>
    </w:p>
    <w:p w:rsidR="00F91451" w:rsidRDefault="00F91451" w:rsidP="00F91451">
      <w:pPr>
        <w:ind w:firstLine="708"/>
        <w:jc w:val="both"/>
        <w:rPr>
          <w:rFonts w:ascii="Times New Roman" w:hAnsi="Times New Roman" w:cs="Times New Roman"/>
          <w:sz w:val="28"/>
          <w:szCs w:val="28"/>
        </w:rPr>
      </w:pPr>
      <w:r>
        <w:rPr>
          <w:rFonts w:ascii="Times New Roman" w:hAnsi="Times New Roman" w:cs="Times New Roman"/>
          <w:sz w:val="28"/>
          <w:szCs w:val="28"/>
        </w:rPr>
        <w:t>Створити мережу зазначених органів, починаючи з ініціативних груп підприємців. Покласти на ці органи всі вищезгадані завдання, контролювати і залучити бізнес до фінансування їх виконання.</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Активніше залучати підприємців до участі у менторських програмах бізнес-інкубаторів.</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 xml:space="preserve">Взяти участь у формуванні загальнонаціональних спілок професійних фахівців (хіміків, енергетиків, механіків і </w:t>
      </w:r>
      <w:proofErr w:type="spellStart"/>
      <w:r>
        <w:rPr>
          <w:rFonts w:ascii="Times New Roman" w:hAnsi="Times New Roman" w:cs="Times New Roman"/>
          <w:sz w:val="28"/>
          <w:szCs w:val="28"/>
        </w:rPr>
        <w:t>т.ін</w:t>
      </w:r>
      <w:proofErr w:type="spellEnd"/>
      <w:r>
        <w:rPr>
          <w:rFonts w:ascii="Times New Roman" w:hAnsi="Times New Roman" w:cs="Times New Roman"/>
          <w:sz w:val="28"/>
          <w:szCs w:val="28"/>
        </w:rPr>
        <w:t>.)</w:t>
      </w:r>
    </w:p>
    <w:p w:rsidR="00F91451" w:rsidRDefault="00F91451" w:rsidP="00F91451">
      <w:pPr>
        <w:jc w:val="both"/>
        <w:rPr>
          <w:rFonts w:ascii="Times New Roman" w:hAnsi="Times New Roman" w:cs="Times New Roman"/>
          <w:sz w:val="28"/>
          <w:szCs w:val="28"/>
        </w:rPr>
      </w:pP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535883">
        <w:rPr>
          <w:rFonts w:ascii="Times New Roman" w:hAnsi="Times New Roman" w:cs="Times New Roman"/>
          <w:b/>
          <w:sz w:val="28"/>
          <w:szCs w:val="28"/>
        </w:rPr>
        <w:t>5.</w:t>
      </w:r>
      <w:r>
        <w:rPr>
          <w:rFonts w:ascii="Times New Roman" w:hAnsi="Times New Roman" w:cs="Times New Roman"/>
          <w:sz w:val="28"/>
          <w:szCs w:val="28"/>
        </w:rPr>
        <w:t xml:space="preserve"> </w:t>
      </w:r>
      <w:r w:rsidRPr="00E129AC">
        <w:rPr>
          <w:rFonts w:ascii="Times New Roman" w:hAnsi="Times New Roman" w:cs="Times New Roman"/>
          <w:b/>
          <w:sz w:val="28"/>
          <w:szCs w:val="28"/>
        </w:rPr>
        <w:t>Комфортність і безпека життя</w:t>
      </w:r>
      <w:r>
        <w:rPr>
          <w:rFonts w:ascii="Times New Roman" w:hAnsi="Times New Roman" w:cs="Times New Roman"/>
          <w:sz w:val="28"/>
          <w:szCs w:val="28"/>
        </w:rPr>
        <w:t>.</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Активне сприяння бізнес-об’єднань утворенню і функціонуванню реальних фондів громад, які б забезпечували самоорганізацію громадян для утворення ефективних ОСББ, ОСН, загонів громадської безпеки, а також здійснювали вплив на органи місцевого самоврядування.</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r>
      <w:r w:rsidRPr="00747FA0">
        <w:rPr>
          <w:rFonts w:ascii="Times New Roman" w:hAnsi="Times New Roman" w:cs="Times New Roman"/>
          <w:sz w:val="28"/>
          <w:szCs w:val="28"/>
          <w:u w:val="single"/>
        </w:rPr>
        <w:t>Завдання бізнес-об’єднань</w:t>
      </w:r>
      <w:r>
        <w:rPr>
          <w:rFonts w:ascii="Times New Roman" w:hAnsi="Times New Roman" w:cs="Times New Roman"/>
          <w:sz w:val="28"/>
          <w:szCs w:val="28"/>
        </w:rPr>
        <w:t>.</w:t>
      </w:r>
    </w:p>
    <w:p w:rsidR="00F91451" w:rsidRDefault="00F91451" w:rsidP="00F91451">
      <w:pPr>
        <w:jc w:val="both"/>
        <w:rPr>
          <w:rFonts w:ascii="Times New Roman" w:hAnsi="Times New Roman" w:cs="Times New Roman"/>
          <w:sz w:val="28"/>
          <w:szCs w:val="28"/>
        </w:rPr>
      </w:pPr>
      <w:r>
        <w:rPr>
          <w:rFonts w:ascii="Times New Roman" w:hAnsi="Times New Roman" w:cs="Times New Roman"/>
          <w:sz w:val="28"/>
          <w:szCs w:val="28"/>
        </w:rPr>
        <w:tab/>
        <w:t>Сприяння учасникам об’єднань у вивченні засад громадської самоорганізації і закономірностей її розгортання та зміцнення.</w:t>
      </w:r>
    </w:p>
    <w:p w:rsidR="00F91451" w:rsidRDefault="00F91451" w:rsidP="00F91451">
      <w:pPr>
        <w:jc w:val="both"/>
        <w:rPr>
          <w:rFonts w:ascii="Times New Roman" w:hAnsi="Times New Roman" w:cs="Times New Roman"/>
          <w:sz w:val="28"/>
          <w:szCs w:val="28"/>
        </w:rPr>
      </w:pPr>
    </w:p>
    <w:p w:rsidR="0021186E" w:rsidRDefault="0021186E"/>
    <w:sectPr w:rsidR="0021186E" w:rsidSect="00395D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F91451"/>
    <w:rsid w:val="0021186E"/>
    <w:rsid w:val="00875BAE"/>
    <w:rsid w:val="00F91451"/>
    <w:rsid w:val="00F9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5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5B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ci.org.ua/advocacy/entrepreneurs-committee-at-the-chamber-of-ukraine/komitiet-pidpriiemtsiv-rinku-finansovikh-poslugh-ta-z-pitan-sotsial-noyi-vidpovidal-nosti-biznie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2019-03-02T13:50:00Z</dcterms:created>
  <dcterms:modified xsi:type="dcterms:W3CDTF">2019-03-02T14:17:00Z</dcterms:modified>
</cp:coreProperties>
</file>